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7CEB" w:rsidRPr="009E2F42" w:rsidRDefault="00AD7CEB" w:rsidP="00AD7CEB">
      <w:pPr>
        <w:spacing w:line="360" w:lineRule="auto"/>
        <w:jc w:val="left"/>
        <w:rPr>
          <w:rFonts w:eastAsia="仿宋_GB2312"/>
          <w:b/>
          <w:sz w:val="24"/>
        </w:rPr>
      </w:pPr>
      <w:r w:rsidRPr="009E2F42">
        <w:rPr>
          <w:rFonts w:eastAsia="仿宋_GB2312"/>
          <w:b/>
          <w:sz w:val="24"/>
        </w:rPr>
        <w:t>2013</w:t>
      </w:r>
      <w:r w:rsidRPr="009E2F42">
        <w:rPr>
          <w:rFonts w:eastAsia="仿宋_GB2312"/>
          <w:b/>
          <w:sz w:val="24"/>
        </w:rPr>
        <w:t>年国家社科基金重大招标项目</w:t>
      </w:r>
    </w:p>
    <w:p w:rsidR="00AD7CEB" w:rsidRDefault="00AD7CEB" w:rsidP="00AD7CEB">
      <w:pPr>
        <w:jc w:val="left"/>
        <w:rPr>
          <w:rFonts w:eastAsia="仿宋_GB2312"/>
          <w:b/>
        </w:rPr>
      </w:pPr>
    </w:p>
    <w:p w:rsidR="00AD7CEB" w:rsidRDefault="00AD7CEB" w:rsidP="00AD7CEB">
      <w:pPr>
        <w:spacing w:line="600" w:lineRule="auto"/>
        <w:jc w:val="center"/>
        <w:rPr>
          <w:rFonts w:eastAsia="仿宋_GB2312"/>
          <w:sz w:val="44"/>
          <w:szCs w:val="44"/>
        </w:rPr>
      </w:pPr>
      <w:r>
        <w:rPr>
          <w:rFonts w:eastAsia="仿宋_GB2312" w:hint="eastAsia"/>
          <w:b/>
          <w:spacing w:val="10"/>
          <w:w w:val="88"/>
          <w:kern w:val="0"/>
          <w:sz w:val="44"/>
          <w:szCs w:val="44"/>
        </w:rPr>
        <w:t>龙泉司法档案整理</w:t>
      </w:r>
      <w:r w:rsidRPr="005F0099">
        <w:rPr>
          <w:rFonts w:eastAsia="仿宋_GB2312" w:hint="eastAsia"/>
          <w:b/>
          <w:spacing w:val="10"/>
          <w:w w:val="88"/>
          <w:kern w:val="0"/>
          <w:sz w:val="44"/>
          <w:szCs w:val="44"/>
        </w:rPr>
        <w:t>与研究</w:t>
      </w:r>
    </w:p>
    <w:p w:rsidR="00AD7CEB" w:rsidRDefault="00AD7CEB" w:rsidP="00AD7CEB">
      <w:pPr>
        <w:spacing w:line="600" w:lineRule="auto"/>
        <w:jc w:val="center"/>
        <w:rPr>
          <w:rFonts w:ascii="仿宋_GB2312" w:eastAsia="仿宋_GB2312"/>
          <w:b/>
          <w:sz w:val="44"/>
          <w:szCs w:val="44"/>
        </w:rPr>
      </w:pPr>
      <w:r>
        <w:rPr>
          <w:rFonts w:ascii="仿宋_GB2312" w:eastAsia="仿宋_GB2312" w:hint="eastAsia"/>
          <w:b/>
          <w:sz w:val="44"/>
          <w:szCs w:val="44"/>
        </w:rPr>
        <w:t>工 作 简 报</w:t>
      </w:r>
    </w:p>
    <w:p w:rsidR="00AD7CEB" w:rsidRDefault="00AD7CEB" w:rsidP="00AD7CEB"/>
    <w:p w:rsidR="00AD7CEB" w:rsidRDefault="00AD7CEB" w:rsidP="00AD7CEB">
      <w:pPr>
        <w:rPr>
          <w:rFonts w:eastAsia="仿宋_GB2312"/>
          <w:sz w:val="32"/>
          <w:szCs w:val="32"/>
        </w:rPr>
      </w:pPr>
      <w:r>
        <w:rPr>
          <w:noProof/>
        </w:rPr>
        <mc:AlternateContent>
          <mc:Choice Requires="wps">
            <w:drawing>
              <wp:anchor distT="0" distB="0" distL="114300" distR="114300" simplePos="0" relativeHeight="251659264" behindDoc="0" locked="0" layoutInCell="1" allowOverlap="1">
                <wp:simplePos x="0" y="0"/>
                <wp:positionH relativeFrom="column">
                  <wp:posOffset>37465</wp:posOffset>
                </wp:positionH>
                <wp:positionV relativeFrom="paragraph">
                  <wp:posOffset>-4445</wp:posOffset>
                </wp:positionV>
                <wp:extent cx="5481955" cy="635"/>
                <wp:effectExtent l="18415" t="14605" r="14605" b="13335"/>
                <wp:wrapNone/>
                <wp:docPr id="2" name="肘形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1955" cy="635"/>
                        </a:xfrm>
                        <a:prstGeom prst="bentConnector3">
                          <a:avLst>
                            <a:gd name="adj1" fmla="val 49995"/>
                          </a:avLst>
                        </a:prstGeom>
                        <a:noFill/>
                        <a:ln w="2540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2" o:spid="_x0000_s1026" type="#_x0000_t34" style="position:absolute;left:0;text-align:left;margin-left:2.95pt;margin-top:-.35pt;width:431.6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" adj="10799" strokeweight="2pt"/>
            </w:pict>
          </mc:Fallback>
        </mc:AlternateContent>
      </w:r>
      <w:r>
        <w:rPr>
          <w:rFonts w:eastAsia="仿宋_GB2312" w:hint="eastAsia"/>
          <w:sz w:val="32"/>
          <w:szCs w:val="32"/>
        </w:rPr>
        <w:t>（项目编号：</w:t>
      </w:r>
      <w:r w:rsidRPr="005F0099">
        <w:rPr>
          <w:rFonts w:eastAsia="仿宋_GB2312"/>
          <w:color w:val="000000"/>
          <w:sz w:val="32"/>
          <w:szCs w:val="32"/>
        </w:rPr>
        <w:t>13&amp;ZD</w:t>
      </w:r>
      <w:r>
        <w:rPr>
          <w:rFonts w:eastAsia="仿宋_GB2312" w:hint="eastAsia"/>
          <w:color w:val="000000"/>
          <w:sz w:val="32"/>
          <w:szCs w:val="32"/>
        </w:rPr>
        <w:t>51</w:t>
      </w:r>
      <w:r>
        <w:rPr>
          <w:rFonts w:eastAsia="仿宋_GB2312"/>
          <w:color w:val="000000"/>
          <w:sz w:val="32"/>
          <w:szCs w:val="32"/>
        </w:rPr>
        <w:t xml:space="preserve"> </w:t>
      </w:r>
      <w:r>
        <w:rPr>
          <w:rFonts w:eastAsia="仿宋_GB2312" w:hint="eastAsia"/>
          <w:color w:val="000000"/>
          <w:sz w:val="32"/>
          <w:szCs w:val="32"/>
        </w:rPr>
        <w:t xml:space="preserve">  </w:t>
      </w:r>
      <w:r>
        <w:rPr>
          <w:rFonts w:eastAsia="仿宋_GB2312"/>
          <w:color w:val="000000"/>
          <w:sz w:val="32"/>
          <w:szCs w:val="32"/>
        </w:rPr>
        <w:t xml:space="preserve">   </w:t>
      </w:r>
      <w:r>
        <w:rPr>
          <w:rFonts w:eastAsia="仿宋_GB2312" w:hint="eastAsia"/>
          <w:sz w:val="32"/>
          <w:szCs w:val="32"/>
        </w:rPr>
        <w:t>首席专家：包伟民</w:t>
      </w:r>
      <w:r>
        <w:rPr>
          <w:rFonts w:eastAsia="仿宋_GB2312"/>
          <w:sz w:val="32"/>
          <w:szCs w:val="32"/>
        </w:rPr>
        <w:t xml:space="preserve"> </w:t>
      </w:r>
      <w:r>
        <w:rPr>
          <w:rFonts w:eastAsia="仿宋_GB2312" w:hint="eastAsia"/>
          <w:sz w:val="32"/>
          <w:szCs w:val="32"/>
        </w:rPr>
        <w:t>浙江大学）</w:t>
      </w:r>
    </w:p>
    <w:p w:rsidR="00AD7CEB" w:rsidRDefault="00AD7CEB" w:rsidP="00AD7CEB">
      <w:pPr>
        <w:pStyle w:val="a5"/>
        <w:rPr>
          <w:rFonts w:hint="eastAsia"/>
        </w:rPr>
      </w:pPr>
      <w:r>
        <w:rPr>
          <w:rFonts w:hint="eastAsia"/>
        </w:rPr>
        <w:t>“龙泉司法档案整理与研究”开题论证会顺利召开</w:t>
      </w:r>
    </w:p>
    <w:p w:rsidR="00AD7CEB" w:rsidRPr="00AD7CEB" w:rsidRDefault="00AD7CEB" w:rsidP="00AD7CEB"/>
    <w:p w:rsidR="002F56C8" w:rsidRPr="00AD7CEB" w:rsidRDefault="002F56C8" w:rsidP="00AD7CEB">
      <w:pPr>
        <w:spacing w:line="360" w:lineRule="auto"/>
        <w:ind w:firstLineChars="200" w:firstLine="480"/>
        <w:rPr>
          <w:rFonts w:cs="Times New Roman"/>
          <w:sz w:val="24"/>
          <w:szCs w:val="24"/>
        </w:rPr>
      </w:pPr>
      <w:r w:rsidRPr="00AD7CEB">
        <w:rPr>
          <w:sz w:val="24"/>
          <w:szCs w:val="24"/>
        </w:rPr>
        <w:t>12</w:t>
      </w:r>
      <w:r w:rsidRPr="00AD7CEB">
        <w:rPr>
          <w:rFonts w:cs="宋体" w:hint="eastAsia"/>
          <w:sz w:val="24"/>
          <w:szCs w:val="24"/>
        </w:rPr>
        <w:t>月</w:t>
      </w:r>
      <w:r w:rsidRPr="00AD7CEB">
        <w:rPr>
          <w:sz w:val="24"/>
          <w:szCs w:val="24"/>
        </w:rPr>
        <w:t>17</w:t>
      </w:r>
      <w:r w:rsidRPr="00AD7CEB">
        <w:rPr>
          <w:rFonts w:cs="宋体" w:hint="eastAsia"/>
          <w:sz w:val="24"/>
          <w:szCs w:val="24"/>
        </w:rPr>
        <w:t>日下午</w:t>
      </w:r>
      <w:r w:rsidRPr="00AD7CEB">
        <w:rPr>
          <w:sz w:val="24"/>
          <w:szCs w:val="24"/>
        </w:rPr>
        <w:t>2</w:t>
      </w:r>
      <w:r w:rsidRPr="00AD7CEB">
        <w:rPr>
          <w:rFonts w:cs="宋体" w:hint="eastAsia"/>
          <w:sz w:val="24"/>
          <w:szCs w:val="24"/>
        </w:rPr>
        <w:t>点</w:t>
      </w:r>
      <w:r w:rsidRPr="00AD7CEB">
        <w:rPr>
          <w:sz w:val="24"/>
          <w:szCs w:val="24"/>
        </w:rPr>
        <w:t>15</w:t>
      </w:r>
      <w:r w:rsidRPr="00AD7CEB">
        <w:rPr>
          <w:rFonts w:cs="宋体" w:hint="eastAsia"/>
          <w:sz w:val="24"/>
          <w:szCs w:val="24"/>
        </w:rPr>
        <w:t>分，由包伟民教授领衔的国家社科基金重大项目“龙泉司法档案整理与研究”</w:t>
      </w:r>
      <w:r w:rsidR="00AD7CEB">
        <w:rPr>
          <w:rFonts w:cs="宋体" w:hint="eastAsia"/>
          <w:sz w:val="24"/>
          <w:szCs w:val="24"/>
        </w:rPr>
        <w:t>（项目编号：</w:t>
      </w:r>
      <w:r w:rsidR="00AD7CEB">
        <w:rPr>
          <w:rFonts w:cs="宋体" w:hint="eastAsia"/>
          <w:sz w:val="24"/>
          <w:szCs w:val="24"/>
        </w:rPr>
        <w:t>13&amp;ZD151</w:t>
      </w:r>
      <w:bookmarkStart w:id="0" w:name="_GoBack"/>
      <w:bookmarkEnd w:id="0"/>
      <w:r w:rsidR="00AD7CEB">
        <w:rPr>
          <w:rFonts w:cs="宋体" w:hint="eastAsia"/>
          <w:sz w:val="24"/>
          <w:szCs w:val="24"/>
        </w:rPr>
        <w:t>）</w:t>
      </w:r>
      <w:r w:rsidRPr="00AD7CEB">
        <w:rPr>
          <w:rFonts w:cs="宋体" w:hint="eastAsia"/>
          <w:sz w:val="24"/>
          <w:szCs w:val="24"/>
        </w:rPr>
        <w:t>开题论证会在浙江大学历史系</w:t>
      </w:r>
      <w:r w:rsidRPr="00AD7CEB">
        <w:rPr>
          <w:sz w:val="24"/>
          <w:szCs w:val="24"/>
        </w:rPr>
        <w:t>451</w:t>
      </w:r>
      <w:r w:rsidRPr="00AD7CEB">
        <w:rPr>
          <w:rFonts w:cs="宋体" w:hint="eastAsia"/>
          <w:sz w:val="24"/>
          <w:szCs w:val="24"/>
        </w:rPr>
        <w:t>多功能厅召开。浙江大学副校长罗卫东、浙江省社科规划办主任谢利根、浙江大学人文学院副院长吕一民、浙江大学社会科学研究院重点成果推广部部长方志</w:t>
      </w:r>
      <w:proofErr w:type="gramStart"/>
      <w:r w:rsidRPr="00AD7CEB">
        <w:rPr>
          <w:rFonts w:cs="宋体" w:hint="eastAsia"/>
          <w:sz w:val="24"/>
          <w:szCs w:val="24"/>
        </w:rPr>
        <w:t>伟出席</w:t>
      </w:r>
      <w:proofErr w:type="gramEnd"/>
      <w:r w:rsidRPr="00AD7CEB">
        <w:rPr>
          <w:rFonts w:cs="宋体" w:hint="eastAsia"/>
          <w:sz w:val="24"/>
          <w:szCs w:val="24"/>
        </w:rPr>
        <w:t>了会议。受邀参加本次论证会的评议专家为上海交通大学教授曹树基、华东师范大学教授冯筱才、复旦大学教授余蔚、杭州师范大学教授陶水木以及浙江大学教授陈红民。会议由浙江大学社会科学研究院重点成果推广部部长方志伟主持。</w:t>
      </w:r>
    </w:p>
    <w:p w:rsidR="002F56C8" w:rsidRPr="00AD7CEB" w:rsidRDefault="002F56C8" w:rsidP="00AD7CEB">
      <w:pPr>
        <w:spacing w:line="360" w:lineRule="auto"/>
        <w:ind w:firstLineChars="200" w:firstLine="480"/>
        <w:rPr>
          <w:rFonts w:cs="Times New Roman"/>
          <w:sz w:val="24"/>
          <w:szCs w:val="24"/>
        </w:rPr>
      </w:pPr>
      <w:r w:rsidRPr="00AD7CEB">
        <w:rPr>
          <w:rFonts w:cs="宋体" w:hint="eastAsia"/>
          <w:sz w:val="24"/>
          <w:szCs w:val="24"/>
        </w:rPr>
        <w:t>浙江省社科规划办谢利根主任表达了省社科规划</w:t>
      </w:r>
      <w:proofErr w:type="gramStart"/>
      <w:r w:rsidRPr="00AD7CEB">
        <w:rPr>
          <w:rFonts w:cs="宋体" w:hint="eastAsia"/>
          <w:sz w:val="24"/>
          <w:szCs w:val="24"/>
        </w:rPr>
        <w:t>办对于</w:t>
      </w:r>
      <w:proofErr w:type="gramEnd"/>
      <w:r w:rsidRPr="00AD7CEB">
        <w:rPr>
          <w:rFonts w:cs="宋体" w:hint="eastAsia"/>
          <w:sz w:val="24"/>
          <w:szCs w:val="24"/>
        </w:rPr>
        <w:t>该项目的重视与支持，对于对国家社科重大招标课题的管理制度、课题监督、</w:t>
      </w:r>
      <w:proofErr w:type="gramStart"/>
      <w:r w:rsidRPr="00AD7CEB">
        <w:rPr>
          <w:rFonts w:cs="宋体" w:hint="eastAsia"/>
          <w:sz w:val="24"/>
          <w:szCs w:val="24"/>
        </w:rPr>
        <w:t>成果结项以及</w:t>
      </w:r>
      <w:proofErr w:type="gramEnd"/>
      <w:r w:rsidRPr="00AD7CEB">
        <w:rPr>
          <w:rFonts w:cs="宋体" w:hint="eastAsia"/>
          <w:sz w:val="24"/>
          <w:szCs w:val="24"/>
        </w:rPr>
        <w:t>经费使用等相关规定进行了充分的说明，并且要求课题组严格按照计划，保质保量的完成项目。</w:t>
      </w:r>
    </w:p>
    <w:p w:rsidR="002F56C8" w:rsidRPr="00AD7CEB" w:rsidRDefault="002F56C8" w:rsidP="00AD7CEB">
      <w:pPr>
        <w:spacing w:line="360" w:lineRule="auto"/>
        <w:ind w:firstLineChars="200" w:firstLine="480"/>
        <w:rPr>
          <w:rFonts w:cs="Times New Roman"/>
          <w:sz w:val="24"/>
          <w:szCs w:val="24"/>
        </w:rPr>
      </w:pPr>
      <w:r w:rsidRPr="00AD7CEB">
        <w:rPr>
          <w:rFonts w:cs="宋体" w:hint="eastAsia"/>
          <w:sz w:val="24"/>
          <w:szCs w:val="24"/>
        </w:rPr>
        <w:t>浙江大学罗卫东副校长不仅表示一如既往的支持，而且指出该项目在学校人文学科建设战略布局上的地位，希望课题组进一步挖掘资料价值，进行良好的学科整合，形成一个优质的青年研究团队。</w:t>
      </w:r>
    </w:p>
    <w:p w:rsidR="002F56C8" w:rsidRPr="00AD7CEB" w:rsidRDefault="002F56C8" w:rsidP="00AD7CEB">
      <w:pPr>
        <w:spacing w:line="360" w:lineRule="auto"/>
        <w:ind w:firstLineChars="200" w:firstLine="480"/>
        <w:rPr>
          <w:rFonts w:cs="Times New Roman"/>
          <w:sz w:val="24"/>
          <w:szCs w:val="24"/>
        </w:rPr>
      </w:pPr>
      <w:r w:rsidRPr="00AD7CEB">
        <w:rPr>
          <w:rFonts w:cs="宋体" w:hint="eastAsia"/>
          <w:sz w:val="24"/>
          <w:szCs w:val="24"/>
        </w:rPr>
        <w:t>项目首席专家包伟民在总结前期工作的基础上，对“龙泉司法档案整理与研究”的立项意义、研究目标、基本架构及执行步骤作了整体介绍。</w:t>
      </w:r>
    </w:p>
    <w:p w:rsidR="002F56C8" w:rsidRPr="00AD7CEB" w:rsidRDefault="002F56C8" w:rsidP="00AD7CEB">
      <w:pPr>
        <w:spacing w:line="360" w:lineRule="auto"/>
        <w:ind w:firstLineChars="200" w:firstLine="480"/>
        <w:rPr>
          <w:rFonts w:cs="Times New Roman"/>
          <w:sz w:val="24"/>
          <w:szCs w:val="24"/>
        </w:rPr>
      </w:pPr>
      <w:r w:rsidRPr="00AD7CEB">
        <w:rPr>
          <w:rFonts w:cs="宋体" w:hint="eastAsia"/>
          <w:sz w:val="24"/>
          <w:szCs w:val="24"/>
        </w:rPr>
        <w:t>包伟民教授表示，龙泉司法档案，无论作为中国社会史档案史料，还是相对于以往学界规模性利用的巴县档案、南部县档案、</w:t>
      </w:r>
      <w:proofErr w:type="gramStart"/>
      <w:r w:rsidRPr="00AD7CEB">
        <w:rPr>
          <w:rFonts w:cs="宋体" w:hint="eastAsia"/>
          <w:sz w:val="24"/>
          <w:szCs w:val="24"/>
        </w:rPr>
        <w:t>台湾淡新档案</w:t>
      </w:r>
      <w:proofErr w:type="gramEnd"/>
      <w:r w:rsidRPr="00AD7CEB">
        <w:rPr>
          <w:rFonts w:cs="宋体" w:hint="eastAsia"/>
          <w:sz w:val="24"/>
          <w:szCs w:val="24"/>
        </w:rPr>
        <w:t>等，都是一个全新的资料宝库。更为重要的是，龙泉司法档案本身的特点以及目前开展的整理工</w:t>
      </w:r>
      <w:r w:rsidRPr="00AD7CEB">
        <w:rPr>
          <w:rFonts w:cs="宋体" w:hint="eastAsia"/>
          <w:sz w:val="24"/>
          <w:szCs w:val="24"/>
        </w:rPr>
        <w:lastRenderedPageBreak/>
        <w:t>作，为拓展中国近代法律史和传统中国社会近代转型研究的全新论题与领域，提供了充分的信息资源。</w:t>
      </w:r>
    </w:p>
    <w:p w:rsidR="002F56C8" w:rsidRPr="00AD7CEB" w:rsidRDefault="002F56C8" w:rsidP="00AD7CEB">
      <w:pPr>
        <w:spacing w:line="360" w:lineRule="auto"/>
        <w:ind w:firstLineChars="200" w:firstLine="480"/>
        <w:rPr>
          <w:rFonts w:cs="Times New Roman"/>
          <w:sz w:val="24"/>
          <w:szCs w:val="24"/>
        </w:rPr>
      </w:pPr>
      <w:r w:rsidRPr="00AD7CEB">
        <w:rPr>
          <w:rFonts w:cs="宋体" w:hint="eastAsia"/>
          <w:sz w:val="24"/>
          <w:szCs w:val="24"/>
        </w:rPr>
        <w:t>据此，包伟民教授将项目总体设定为资料整理和专题研究两大部分。档案整理部分主要以整理出版相关档案，包括重新编目和选编出版《龙泉司法档案选遍》大型资料集。计划在未来五年中整理出版档案目录两卷（约一百万字），档案选编近</w:t>
      </w:r>
      <w:r w:rsidRPr="00AD7CEB">
        <w:rPr>
          <w:sz w:val="24"/>
          <w:szCs w:val="24"/>
        </w:rPr>
        <w:t>40</w:t>
      </w:r>
      <w:r w:rsidRPr="00AD7CEB">
        <w:rPr>
          <w:rFonts w:cs="宋体" w:hint="eastAsia"/>
          <w:sz w:val="24"/>
          <w:szCs w:val="24"/>
        </w:rPr>
        <w:t>卷，约</w:t>
      </w:r>
      <w:r w:rsidRPr="00AD7CEB">
        <w:rPr>
          <w:sz w:val="24"/>
          <w:szCs w:val="24"/>
        </w:rPr>
        <w:t>80</w:t>
      </w:r>
      <w:r w:rsidRPr="00AD7CEB">
        <w:rPr>
          <w:rFonts w:cs="宋体" w:hint="eastAsia"/>
          <w:sz w:val="24"/>
          <w:szCs w:val="24"/>
        </w:rPr>
        <w:t>至</w:t>
      </w:r>
      <w:r w:rsidRPr="00AD7CEB">
        <w:rPr>
          <w:sz w:val="24"/>
          <w:szCs w:val="24"/>
        </w:rPr>
        <w:t>100</w:t>
      </w:r>
      <w:r w:rsidRPr="00AD7CEB">
        <w:rPr>
          <w:rFonts w:cs="宋体" w:hint="eastAsia"/>
          <w:sz w:val="24"/>
          <w:szCs w:val="24"/>
        </w:rPr>
        <w:t>册。</w:t>
      </w:r>
    </w:p>
    <w:p w:rsidR="002F56C8" w:rsidRPr="00AD7CEB" w:rsidRDefault="002F56C8" w:rsidP="00AD7CEB">
      <w:pPr>
        <w:spacing w:line="360" w:lineRule="auto"/>
        <w:ind w:firstLineChars="200" w:firstLine="480"/>
        <w:rPr>
          <w:rFonts w:cs="Times New Roman"/>
          <w:sz w:val="24"/>
          <w:szCs w:val="24"/>
        </w:rPr>
      </w:pPr>
      <w:r w:rsidRPr="00AD7CEB">
        <w:rPr>
          <w:rFonts w:cs="宋体" w:hint="eastAsia"/>
          <w:sz w:val="24"/>
          <w:szCs w:val="24"/>
        </w:rPr>
        <w:t>专题研究部分以近代中国社会和法律的转型为主轴，分设五个子课题：“龙泉司法档案与清末民国司法文书研究”、“民国时期基层审判体系的转承研究：以龙泉地区为中心”、“民初龙泉县的裁判实践与中西法律冲突”、“从龙泉司法档案看民国刑事司法制度的转型与承续”、“近代司法转型与寺庙产权的变迁：以龙泉地区为中心”。</w:t>
      </w:r>
    </w:p>
    <w:p w:rsidR="002F56C8" w:rsidRPr="00AD7CEB" w:rsidRDefault="002F56C8" w:rsidP="00AD7CEB">
      <w:pPr>
        <w:spacing w:line="360" w:lineRule="auto"/>
        <w:ind w:firstLineChars="200" w:firstLine="480"/>
        <w:rPr>
          <w:rFonts w:cs="Times New Roman"/>
          <w:sz w:val="24"/>
          <w:szCs w:val="24"/>
        </w:rPr>
      </w:pPr>
      <w:r w:rsidRPr="00AD7CEB">
        <w:rPr>
          <w:rFonts w:cs="宋体" w:hint="eastAsia"/>
          <w:sz w:val="24"/>
          <w:szCs w:val="24"/>
        </w:rPr>
        <w:t>各子课题成员以浙江大学优秀研究人员为主，同时吸收了厦门大学、华中师范大学、日本一桥大学等其他院校杰出专家。各子课题负责分别汇报了各自的研究计划以及论证框架。专家组在听取课题组汇报后，对课题设计给予了高度的评价，一致认为，“龙泉司法档案整理与研究”课题对于区域研究、法律史研究意义重大，并且拥有良好的可行性与操作性，并表示对该研究团队的研究能力、学术视野、研究潜力及其合作机制充满信心。同时，课题组专家就进一步完善“龙泉司法档案整理与研究”提出两个重要问题，包伟民教授及其他课题组成员对此进行了详细解答。</w:t>
      </w:r>
    </w:p>
    <w:p w:rsidR="002F56C8" w:rsidRPr="00AD7CEB" w:rsidRDefault="002F56C8" w:rsidP="00AD7CEB">
      <w:pPr>
        <w:spacing w:line="360" w:lineRule="auto"/>
        <w:ind w:firstLine="495"/>
        <w:rPr>
          <w:rFonts w:cs="Times New Roman"/>
          <w:sz w:val="24"/>
          <w:szCs w:val="24"/>
        </w:rPr>
      </w:pPr>
      <w:r w:rsidRPr="00AD7CEB">
        <w:rPr>
          <w:rFonts w:cs="宋体" w:hint="eastAsia"/>
          <w:sz w:val="24"/>
          <w:szCs w:val="24"/>
        </w:rPr>
        <w:t>第一，开题论证会专家组提请课题组注意子课题二、三、四之间可能会出现的交叉。对此，评审专家亦曾提及。包伟民教授指出，各个子课题侧重面并不相同，但项目组成员在研究细节中可能会出现某种程度的交叉，在课题设计时亦考虑到这个问题。故拟于</w:t>
      </w:r>
      <w:r w:rsidRPr="00AD7CEB">
        <w:rPr>
          <w:sz w:val="24"/>
          <w:szCs w:val="24"/>
        </w:rPr>
        <w:t>2014</w:t>
      </w:r>
      <w:r w:rsidRPr="00AD7CEB">
        <w:rPr>
          <w:rFonts w:cs="宋体" w:hint="eastAsia"/>
          <w:sz w:val="24"/>
          <w:szCs w:val="24"/>
        </w:rPr>
        <w:t>年初召开第一次研究工作会议，详细商讨各子课题之间的相互配合和衔接，避免重复研究，构建更合理、更具逻辑性的框架。</w:t>
      </w:r>
    </w:p>
    <w:p w:rsidR="002F56C8" w:rsidRPr="00AD7CEB" w:rsidRDefault="002F56C8" w:rsidP="00AD7CEB">
      <w:pPr>
        <w:spacing w:line="360" w:lineRule="auto"/>
        <w:ind w:firstLine="495"/>
        <w:rPr>
          <w:rFonts w:cs="Times New Roman"/>
          <w:sz w:val="24"/>
          <w:szCs w:val="24"/>
        </w:rPr>
      </w:pPr>
      <w:r w:rsidRPr="00AD7CEB">
        <w:rPr>
          <w:rFonts w:cs="宋体" w:hint="eastAsia"/>
          <w:sz w:val="24"/>
          <w:szCs w:val="24"/>
        </w:rPr>
        <w:t>第二，开题论证会部分专家指出该项目耗时耗力，项目组是否有足够的时间和精力顾及整理研究以及五个子课题的专题研究？包伟民教授回应，龙泉司法档案整理研究工作经过整个团队多年的努力，档案选编第一辑于去年出版，第二辑</w:t>
      </w:r>
      <w:r w:rsidRPr="00AD7CEB">
        <w:rPr>
          <w:sz w:val="24"/>
          <w:szCs w:val="24"/>
        </w:rPr>
        <w:t>45</w:t>
      </w:r>
      <w:r w:rsidRPr="00AD7CEB">
        <w:rPr>
          <w:rFonts w:cs="宋体" w:hint="eastAsia"/>
          <w:sz w:val="24"/>
          <w:szCs w:val="24"/>
        </w:rPr>
        <w:t>册业已交付出版社编排，剩余的三辑会持续跟进；档案编目工作目前已完成初稿。对整理研究有充分的把握能顺利完成。档案整理研究部分仍是整个项目的</w:t>
      </w:r>
      <w:r w:rsidRPr="00AD7CEB">
        <w:rPr>
          <w:rFonts w:cs="宋体" w:hint="eastAsia"/>
          <w:sz w:val="24"/>
          <w:szCs w:val="24"/>
        </w:rPr>
        <w:lastRenderedPageBreak/>
        <w:t>重点和基础。专题研究则将梳理这一资料宝库的主要内容，解决基本问题，提出基本范式，不仅为今后的研究奠定基础，也将会扩大这批珍贵资料的社会影响力，吸引更多的学者研究利用。“专题研究部分”使整个项目更为完整、更有深度、更具学术含量，故不可或缺。而各个子课题目前也有相当的积累。当然如在项目执行过程中，受精力与资源投入不足等问题的制约，项目组会经详细商讨后适当缩减专题讨论的涉及面，求质不求量。</w:t>
      </w:r>
    </w:p>
    <w:p w:rsidR="002F56C8" w:rsidRPr="00AD7CEB" w:rsidRDefault="002F56C8" w:rsidP="00AD7CEB">
      <w:pPr>
        <w:spacing w:line="360" w:lineRule="auto"/>
        <w:ind w:firstLine="495"/>
        <w:rPr>
          <w:rFonts w:cs="Times New Roman"/>
          <w:sz w:val="24"/>
          <w:szCs w:val="24"/>
        </w:rPr>
      </w:pPr>
      <w:r w:rsidRPr="00AD7CEB">
        <w:rPr>
          <w:rFonts w:cs="宋体" w:hint="eastAsia"/>
          <w:sz w:val="24"/>
          <w:szCs w:val="24"/>
        </w:rPr>
        <w:t>包伟民教授及课题组成员均认为专家组的意见和建议对于完善研究计划、提高成果质量具有非常重要的意义。整个课题组一定全力以赴，保证项目研究的顺利开展以及最终成果的高水准</w:t>
      </w:r>
    </w:p>
    <w:p w:rsidR="002F56C8" w:rsidRPr="00AD7CEB" w:rsidRDefault="002F56C8" w:rsidP="00AD7CEB">
      <w:pPr>
        <w:spacing w:line="360" w:lineRule="auto"/>
        <w:ind w:firstLineChars="200" w:firstLine="480"/>
        <w:rPr>
          <w:rFonts w:cs="Times New Roman"/>
          <w:sz w:val="24"/>
          <w:szCs w:val="24"/>
        </w:rPr>
      </w:pPr>
      <w:r w:rsidRPr="00AD7CEB">
        <w:rPr>
          <w:rFonts w:cs="宋体" w:hint="eastAsia"/>
          <w:sz w:val="24"/>
          <w:szCs w:val="24"/>
        </w:rPr>
        <w:t>专家组五位成员经认真讨论，认为课题组关于项目的总体思路与各子课题的结构安排合理，应该能按时完成这一重大招标项目。同意“龙泉司法档案整理与研究”通过开题，进入正式研究阶段。</w:t>
      </w:r>
    </w:p>
    <w:p w:rsidR="002F56C8" w:rsidRPr="00AD7CEB" w:rsidRDefault="002F56C8" w:rsidP="00AD7CEB">
      <w:pPr>
        <w:spacing w:line="360" w:lineRule="auto"/>
        <w:ind w:firstLineChars="200" w:firstLine="480"/>
        <w:rPr>
          <w:rFonts w:cs="Times New Roman"/>
          <w:sz w:val="24"/>
          <w:szCs w:val="24"/>
        </w:rPr>
      </w:pPr>
      <w:r w:rsidRPr="00AD7CEB">
        <w:rPr>
          <w:rFonts w:cs="宋体" w:hint="eastAsia"/>
          <w:sz w:val="24"/>
          <w:szCs w:val="24"/>
        </w:rPr>
        <w:t>论证会在热烈的讨论中圆满结束。</w:t>
      </w:r>
    </w:p>
    <w:p w:rsidR="002F56C8" w:rsidRPr="00263DD8" w:rsidRDefault="002F56C8" w:rsidP="002D12F2">
      <w:pPr>
        <w:spacing w:line="360" w:lineRule="auto"/>
        <w:ind w:firstLineChars="200" w:firstLine="560"/>
        <w:jc w:val="left"/>
        <w:rPr>
          <w:rFonts w:cs="Times New Roman"/>
          <w:sz w:val="28"/>
          <w:szCs w:val="28"/>
        </w:rPr>
      </w:pPr>
    </w:p>
    <w:sectPr w:rsidR="002F56C8" w:rsidRPr="00263DD8" w:rsidSect="00DD18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1FFD" w:rsidRDefault="00A51FFD" w:rsidP="009A793E">
      <w:r>
        <w:separator/>
      </w:r>
    </w:p>
  </w:endnote>
  <w:endnote w:type="continuationSeparator" w:id="0">
    <w:p w:rsidR="00A51FFD" w:rsidRDefault="00A51FFD" w:rsidP="009A7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1FFD" w:rsidRDefault="00A51FFD" w:rsidP="009A793E">
      <w:r>
        <w:separator/>
      </w:r>
    </w:p>
  </w:footnote>
  <w:footnote w:type="continuationSeparator" w:id="0">
    <w:p w:rsidR="00A51FFD" w:rsidRDefault="00A51FFD" w:rsidP="009A79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5D4"/>
    <w:rsid w:val="00131ECD"/>
    <w:rsid w:val="00204F6D"/>
    <w:rsid w:val="00206D73"/>
    <w:rsid w:val="00263DD8"/>
    <w:rsid w:val="002D12F2"/>
    <w:rsid w:val="002F56C8"/>
    <w:rsid w:val="00312470"/>
    <w:rsid w:val="00361FEE"/>
    <w:rsid w:val="003A64EE"/>
    <w:rsid w:val="004145D4"/>
    <w:rsid w:val="00515E2C"/>
    <w:rsid w:val="0059040C"/>
    <w:rsid w:val="00665D24"/>
    <w:rsid w:val="00667EAF"/>
    <w:rsid w:val="007967B9"/>
    <w:rsid w:val="007A04B8"/>
    <w:rsid w:val="007F3189"/>
    <w:rsid w:val="00835819"/>
    <w:rsid w:val="00847D00"/>
    <w:rsid w:val="00923503"/>
    <w:rsid w:val="0095378C"/>
    <w:rsid w:val="00982453"/>
    <w:rsid w:val="009A793E"/>
    <w:rsid w:val="009B7226"/>
    <w:rsid w:val="00A51FFD"/>
    <w:rsid w:val="00AD7CEB"/>
    <w:rsid w:val="00AF64CF"/>
    <w:rsid w:val="00B01612"/>
    <w:rsid w:val="00C327AF"/>
    <w:rsid w:val="00D45231"/>
    <w:rsid w:val="00DB3CBD"/>
    <w:rsid w:val="00DD1847"/>
    <w:rsid w:val="00E50ACC"/>
    <w:rsid w:val="00EE3309"/>
    <w:rsid w:val="00F11FAB"/>
    <w:rsid w:val="00F470E1"/>
    <w:rsid w:val="00F47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847"/>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79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A793E"/>
    <w:rPr>
      <w:rFonts w:cs="Calibri"/>
      <w:sz w:val="18"/>
      <w:szCs w:val="18"/>
    </w:rPr>
  </w:style>
  <w:style w:type="paragraph" w:styleId="a4">
    <w:name w:val="footer"/>
    <w:basedOn w:val="a"/>
    <w:link w:val="Char0"/>
    <w:uiPriority w:val="99"/>
    <w:unhideWhenUsed/>
    <w:rsid w:val="009A793E"/>
    <w:pPr>
      <w:tabs>
        <w:tab w:val="center" w:pos="4153"/>
        <w:tab w:val="right" w:pos="8306"/>
      </w:tabs>
      <w:snapToGrid w:val="0"/>
      <w:jc w:val="left"/>
    </w:pPr>
    <w:rPr>
      <w:sz w:val="18"/>
      <w:szCs w:val="18"/>
    </w:rPr>
  </w:style>
  <w:style w:type="character" w:customStyle="1" w:styleId="Char0">
    <w:name w:val="页脚 Char"/>
    <w:basedOn w:val="a0"/>
    <w:link w:val="a4"/>
    <w:uiPriority w:val="99"/>
    <w:rsid w:val="009A793E"/>
    <w:rPr>
      <w:rFonts w:cs="Calibri"/>
      <w:sz w:val="18"/>
      <w:szCs w:val="18"/>
    </w:rPr>
  </w:style>
  <w:style w:type="paragraph" w:styleId="a5">
    <w:name w:val="Subtitle"/>
    <w:basedOn w:val="a"/>
    <w:next w:val="a"/>
    <w:link w:val="Char1"/>
    <w:qFormat/>
    <w:locked/>
    <w:rsid w:val="00AD7CEB"/>
    <w:pPr>
      <w:spacing w:before="240" w:after="60" w:line="312" w:lineRule="auto"/>
      <w:jc w:val="center"/>
      <w:outlineLvl w:val="1"/>
    </w:pPr>
    <w:rPr>
      <w:rFonts w:asciiTheme="majorHAnsi" w:hAnsiTheme="majorHAnsi" w:cstheme="majorBidi"/>
      <w:b/>
      <w:bCs/>
      <w:kern w:val="28"/>
      <w:sz w:val="32"/>
      <w:szCs w:val="32"/>
    </w:rPr>
  </w:style>
  <w:style w:type="character" w:customStyle="1" w:styleId="Char1">
    <w:name w:val="副标题 Char"/>
    <w:basedOn w:val="a0"/>
    <w:link w:val="a5"/>
    <w:rsid w:val="00AD7CEB"/>
    <w:rPr>
      <w:rFonts w:asciiTheme="majorHAnsi" w:hAnsiTheme="majorHAnsi" w:cstheme="majorBidi"/>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847"/>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79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A793E"/>
    <w:rPr>
      <w:rFonts w:cs="Calibri"/>
      <w:sz w:val="18"/>
      <w:szCs w:val="18"/>
    </w:rPr>
  </w:style>
  <w:style w:type="paragraph" w:styleId="a4">
    <w:name w:val="footer"/>
    <w:basedOn w:val="a"/>
    <w:link w:val="Char0"/>
    <w:uiPriority w:val="99"/>
    <w:unhideWhenUsed/>
    <w:rsid w:val="009A793E"/>
    <w:pPr>
      <w:tabs>
        <w:tab w:val="center" w:pos="4153"/>
        <w:tab w:val="right" w:pos="8306"/>
      </w:tabs>
      <w:snapToGrid w:val="0"/>
      <w:jc w:val="left"/>
    </w:pPr>
    <w:rPr>
      <w:sz w:val="18"/>
      <w:szCs w:val="18"/>
    </w:rPr>
  </w:style>
  <w:style w:type="character" w:customStyle="1" w:styleId="Char0">
    <w:name w:val="页脚 Char"/>
    <w:basedOn w:val="a0"/>
    <w:link w:val="a4"/>
    <w:uiPriority w:val="99"/>
    <w:rsid w:val="009A793E"/>
    <w:rPr>
      <w:rFonts w:cs="Calibri"/>
      <w:sz w:val="18"/>
      <w:szCs w:val="18"/>
    </w:rPr>
  </w:style>
  <w:style w:type="paragraph" w:styleId="a5">
    <w:name w:val="Subtitle"/>
    <w:basedOn w:val="a"/>
    <w:next w:val="a"/>
    <w:link w:val="Char1"/>
    <w:qFormat/>
    <w:locked/>
    <w:rsid w:val="00AD7CEB"/>
    <w:pPr>
      <w:spacing w:before="240" w:after="60" w:line="312" w:lineRule="auto"/>
      <w:jc w:val="center"/>
      <w:outlineLvl w:val="1"/>
    </w:pPr>
    <w:rPr>
      <w:rFonts w:asciiTheme="majorHAnsi" w:hAnsiTheme="majorHAnsi" w:cstheme="majorBidi"/>
      <w:b/>
      <w:bCs/>
      <w:kern w:val="28"/>
      <w:sz w:val="32"/>
      <w:szCs w:val="32"/>
    </w:rPr>
  </w:style>
  <w:style w:type="character" w:customStyle="1" w:styleId="Char1">
    <w:name w:val="副标题 Char"/>
    <w:basedOn w:val="a0"/>
    <w:link w:val="a5"/>
    <w:rsid w:val="00AD7CEB"/>
    <w:rPr>
      <w:rFonts w:asciiTheme="majorHAnsi"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906333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299</Words>
  <Characters>1707</Characters>
  <Application>Microsoft Office Word</Application>
  <DocSecurity>0</DocSecurity>
  <Lines>14</Lines>
  <Paragraphs>4</Paragraphs>
  <ScaleCrop>false</ScaleCrop>
  <Company>ZJU</Company>
  <LinksUpToDate>false</LinksUpToDate>
  <CharactersWithSpaces>2002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Dell</cp:lastModifiedBy>
  <cp:revision>3</cp:revision>
  <dcterms:created xsi:type="dcterms:W3CDTF">2013-12-24T01:12:00Z</dcterms:created>
  <dcterms:modified xsi:type="dcterms:W3CDTF">2014-03-05T01:49:00Z</dcterms:modified>
</cp:coreProperties>
</file>